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6F" w:rsidRPr="0087476F" w:rsidRDefault="0087476F" w:rsidP="0087476F">
      <w:pPr>
        <w:shd w:val="clear" w:color="auto" w:fill="FFFFFF"/>
        <w:spacing w:before="100" w:beforeAutospacing="1" w:after="100" w:afterAutospacing="1" w:line="504" w:lineRule="atLeast"/>
        <w:outlineLvl w:val="0"/>
        <w:rPr>
          <w:rFonts w:ascii="Georgia" w:eastAsia="Times New Roman" w:hAnsi="Georgia" w:cs="Times New Roman"/>
          <w:color w:val="16212C"/>
          <w:kern w:val="36"/>
          <w:sz w:val="48"/>
          <w:szCs w:val="48"/>
          <w:lang w:eastAsia="fr-FR"/>
        </w:rPr>
      </w:pPr>
      <w:r w:rsidRPr="0087476F">
        <w:rPr>
          <w:rFonts w:ascii="Georgia" w:eastAsia="Times New Roman" w:hAnsi="Georgia" w:cs="Times New Roman"/>
          <w:color w:val="16212C"/>
          <w:kern w:val="36"/>
          <w:sz w:val="48"/>
          <w:szCs w:val="48"/>
          <w:lang w:eastAsia="fr-FR"/>
        </w:rPr>
        <w:t>L’Ecole polytechnique, ce concentré</w:t>
      </w:r>
      <w:r>
        <w:rPr>
          <w:rFonts w:ascii="Georgia" w:eastAsia="Times New Roman" w:hAnsi="Georgia" w:cs="Times New Roman"/>
          <w:color w:val="16212C"/>
          <w:kern w:val="36"/>
          <w:sz w:val="48"/>
          <w:szCs w:val="48"/>
          <w:lang w:eastAsia="fr-FR"/>
        </w:rPr>
        <w:t xml:space="preserve"> </w:t>
      </w:r>
      <w:r w:rsidRPr="0087476F">
        <w:rPr>
          <w:rFonts w:ascii="Georgia" w:eastAsia="Times New Roman" w:hAnsi="Georgia" w:cs="Times New Roman"/>
          <w:color w:val="16212C"/>
          <w:kern w:val="36"/>
          <w:sz w:val="48"/>
          <w:szCs w:val="48"/>
          <w:lang w:eastAsia="fr-FR"/>
        </w:rPr>
        <w:t>d’inégalités</w:t>
      </w:r>
    </w:p>
    <w:p w:rsidR="0087476F" w:rsidRPr="0087476F" w:rsidRDefault="0087476F" w:rsidP="0087476F">
      <w:pPr>
        <w:shd w:val="clear" w:color="auto" w:fill="FFFFFF"/>
        <w:spacing w:after="0" w:line="273" w:lineRule="atLeast"/>
        <w:rPr>
          <w:rFonts w:ascii="Arial" w:eastAsia="Times New Roman" w:hAnsi="Arial" w:cs="Arial"/>
          <w:color w:val="A2A9AE"/>
          <w:sz w:val="20"/>
          <w:szCs w:val="20"/>
          <w:lang w:eastAsia="fr-FR"/>
        </w:rPr>
      </w:pPr>
      <w:r w:rsidRPr="0087476F">
        <w:rPr>
          <w:rFonts w:ascii="Arial" w:eastAsia="Times New Roman" w:hAnsi="Arial" w:cs="Arial"/>
          <w:color w:val="A2A9AE"/>
          <w:sz w:val="20"/>
          <w:szCs w:val="20"/>
          <w:lang w:eastAsia="fr-FR"/>
        </w:rPr>
        <w:t>LE MONDE | 25.11.2014 à 19h32 • Mis à jour le 26.11.2014 à 13h16 |Par </w:t>
      </w:r>
      <w:hyperlink r:id="rId5" w:tgtFrame="_blank" w:history="1">
        <w:r w:rsidRPr="0087476F">
          <w:rPr>
            <w:rFonts w:ascii="Arial" w:eastAsia="Times New Roman" w:hAnsi="Arial" w:cs="Arial"/>
            <w:b/>
            <w:bCs/>
            <w:color w:val="A2A9AE"/>
            <w:sz w:val="20"/>
            <w:szCs w:val="20"/>
            <w:u w:val="single"/>
            <w:lang w:eastAsia="fr-FR"/>
          </w:rPr>
          <w:t xml:space="preserve">Benoit </w:t>
        </w:r>
        <w:proofErr w:type="spellStart"/>
        <w:r w:rsidRPr="0087476F">
          <w:rPr>
            <w:rFonts w:ascii="Arial" w:eastAsia="Times New Roman" w:hAnsi="Arial" w:cs="Arial"/>
            <w:b/>
            <w:bCs/>
            <w:color w:val="A2A9AE"/>
            <w:sz w:val="20"/>
            <w:szCs w:val="20"/>
            <w:u w:val="single"/>
            <w:lang w:eastAsia="fr-FR"/>
          </w:rPr>
          <w:t>Floc'h</w:t>
        </w:r>
        <w:proofErr w:type="spellEnd"/>
      </w:hyperlink>
    </w:p>
    <w:p w:rsidR="0087476F" w:rsidRPr="0087476F" w:rsidRDefault="0087476F" w:rsidP="0087476F">
      <w:pPr>
        <w:shd w:val="clear" w:color="auto" w:fill="FFFFFF"/>
        <w:spacing w:after="0" w:line="273" w:lineRule="atLeast"/>
        <w:rPr>
          <w:rFonts w:ascii="Arial" w:eastAsia="Times New Roman" w:hAnsi="Arial" w:cs="Arial"/>
          <w:color w:val="A2A9AE"/>
          <w:sz w:val="20"/>
          <w:szCs w:val="20"/>
          <w:lang w:eastAsia="fr-FR"/>
        </w:rPr>
      </w:pPr>
      <w:r w:rsidRPr="0087476F">
        <w:rPr>
          <w:rFonts w:ascii="Arial" w:eastAsia="Times New Roman" w:hAnsi="Arial" w:cs="Arial"/>
          <w:color w:val="A2A9AE"/>
          <w:sz w:val="20"/>
          <w:szCs w:val="20"/>
          <w:lang w:eastAsia="fr-FR"/>
        </w:rPr>
        <w:br/>
      </w: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r w:rsidRPr="0087476F">
        <w:rPr>
          <w:rFonts w:ascii="Georgia" w:eastAsia="Times New Roman" w:hAnsi="Georgia" w:cs="Times New Roman"/>
          <w:color w:val="16212C"/>
          <w:sz w:val="24"/>
          <w:szCs w:val="24"/>
          <w:lang w:eastAsia="fr-FR"/>
        </w:rPr>
        <w:t>Pour réussir l’Ecole polytechnique, il vaut mieux être un Parisien issu d’une famille aux revenus confortables qu’un jeune provincial boursier. C’est ce qui apparaît à la lecture des résultats du concours d’accès à la prestigieuse école militaire d’ingénieurs. Le document interne de synthèse que </w:t>
      </w:r>
      <w:r w:rsidRPr="0087476F">
        <w:rPr>
          <w:rFonts w:ascii="Georgia" w:eastAsia="Times New Roman" w:hAnsi="Georgia" w:cs="Times New Roman"/>
          <w:i/>
          <w:iCs/>
          <w:color w:val="16212C"/>
          <w:sz w:val="24"/>
          <w:szCs w:val="24"/>
          <w:lang w:eastAsia="fr-FR"/>
        </w:rPr>
        <w:t>Le Monde</w:t>
      </w:r>
      <w:r w:rsidRPr="0087476F">
        <w:rPr>
          <w:rFonts w:ascii="Georgia" w:eastAsia="Times New Roman" w:hAnsi="Georgia" w:cs="Times New Roman"/>
          <w:color w:val="16212C"/>
          <w:sz w:val="24"/>
          <w:szCs w:val="24"/>
          <w:lang w:eastAsia="fr-FR"/>
        </w:rPr>
        <w:t> s’est procuré montre que l’épreuve orale, en particulier, accroît les inégalités en faveur des lycées parisiens et des candidats non boursiers. L’école militaire de Palaiseau (Essonne) n’est pas le seul établissement d’enseignement supérieur français dont la composition est aussi déséquilibrée. C’est le cas de la plupart des (très) grandes écoles comme HEC, Centrale Paris ou l’Ecole normale supérieure de la rue d’Ulm…</w:t>
      </w:r>
    </w:p>
    <w:p w:rsidR="0087476F" w:rsidRPr="0087476F" w:rsidRDefault="0087476F" w:rsidP="0087476F">
      <w:pPr>
        <w:shd w:val="clear" w:color="auto" w:fill="FFFFFF"/>
        <w:spacing w:before="480" w:after="0" w:line="315" w:lineRule="atLeast"/>
        <w:outlineLvl w:val="1"/>
        <w:rPr>
          <w:rFonts w:ascii="Georgia" w:eastAsia="Times New Roman" w:hAnsi="Georgia" w:cs="Times New Roman"/>
          <w:color w:val="16212C"/>
          <w:sz w:val="36"/>
          <w:szCs w:val="36"/>
          <w:lang w:eastAsia="fr-FR"/>
        </w:rPr>
      </w:pPr>
      <w:r w:rsidRPr="0087476F">
        <w:rPr>
          <w:rFonts w:ascii="Georgia" w:eastAsia="Times New Roman" w:hAnsi="Georgia" w:cs="Times New Roman"/>
          <w:color w:val="16212C"/>
          <w:sz w:val="36"/>
          <w:szCs w:val="36"/>
          <w:lang w:eastAsia="fr-FR"/>
        </w:rPr>
        <w:t>Fleuron de la République</w:t>
      </w:r>
    </w:p>
    <w:p w:rsidR="0087476F" w:rsidRPr="0087476F" w:rsidRDefault="0087476F" w:rsidP="0087476F">
      <w:pPr>
        <w:spacing w:after="0" w:line="240" w:lineRule="auto"/>
        <w:rPr>
          <w:rFonts w:ascii="Times New Roman" w:eastAsia="Times New Roman" w:hAnsi="Times New Roman" w:cs="Times New Roman"/>
          <w:color w:val="000000"/>
          <w:sz w:val="28"/>
          <w:szCs w:val="28"/>
          <w:lang w:eastAsia="fr-FR"/>
        </w:rPr>
      </w:pP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r w:rsidRPr="0087476F">
        <w:rPr>
          <w:rFonts w:ascii="Georgia" w:eastAsia="Times New Roman" w:hAnsi="Georgia" w:cs="Times New Roman"/>
          <w:color w:val="16212C"/>
          <w:sz w:val="24"/>
          <w:szCs w:val="24"/>
          <w:lang w:eastAsia="fr-FR"/>
        </w:rPr>
        <w:t>Mais l’X – l’autre nom de Polytechnique – est un symbole. D’abord parce qu’elle est un fleuron de la République. </w:t>
      </w:r>
      <w:r w:rsidRPr="0087476F">
        <w:rPr>
          <w:rFonts w:ascii="Georgia" w:eastAsia="Times New Roman" w:hAnsi="Georgia" w:cs="Times New Roman"/>
          <w:i/>
          <w:iCs/>
          <w:color w:val="16212C"/>
          <w:sz w:val="24"/>
          <w:szCs w:val="24"/>
          <w:lang w:eastAsia="fr-FR"/>
        </w:rPr>
        <w:t>« Le rêve de toutes les mères »</w:t>
      </w:r>
      <w:proofErr w:type="gramStart"/>
      <w:r w:rsidRPr="0087476F">
        <w:rPr>
          <w:rFonts w:ascii="Georgia" w:eastAsia="Times New Roman" w:hAnsi="Georgia" w:cs="Times New Roman"/>
          <w:i/>
          <w:iCs/>
          <w:color w:val="16212C"/>
          <w:sz w:val="24"/>
          <w:szCs w:val="24"/>
          <w:lang w:eastAsia="fr-FR"/>
        </w:rPr>
        <w:t>,</w:t>
      </w:r>
      <w:r w:rsidRPr="0087476F">
        <w:rPr>
          <w:rFonts w:ascii="Georgia" w:eastAsia="Times New Roman" w:hAnsi="Georgia" w:cs="Times New Roman"/>
          <w:color w:val="16212C"/>
          <w:sz w:val="24"/>
          <w:szCs w:val="24"/>
          <w:lang w:eastAsia="fr-FR"/>
        </w:rPr>
        <w:t>écrivait</w:t>
      </w:r>
      <w:proofErr w:type="gramEnd"/>
      <w:r w:rsidRPr="0087476F">
        <w:rPr>
          <w:rFonts w:ascii="Georgia" w:eastAsia="Times New Roman" w:hAnsi="Georgia" w:cs="Times New Roman"/>
          <w:color w:val="16212C"/>
          <w:sz w:val="24"/>
          <w:szCs w:val="24"/>
          <w:lang w:eastAsia="fr-FR"/>
        </w:rPr>
        <w:t xml:space="preserve"> Gustave Flaubert. Elle reçoit les meilleurs élèves du secondaire, fournit l’Etat et les entreprises en cadres dirigeants. Ses élèves, qui étudient sous statut militaire, sont particulièrement choyés par la nation. Ensuite, parce que l’école est l’une de celles où les déséquilibres </w:t>
      </w:r>
      <w:proofErr w:type="gramStart"/>
      <w:r w:rsidRPr="0087476F">
        <w:rPr>
          <w:rFonts w:ascii="Georgia" w:eastAsia="Times New Roman" w:hAnsi="Georgia" w:cs="Times New Roman"/>
          <w:color w:val="16212C"/>
          <w:sz w:val="24"/>
          <w:szCs w:val="24"/>
          <w:lang w:eastAsia="fr-FR"/>
        </w:rPr>
        <w:t>sont</w:t>
      </w:r>
      <w:proofErr w:type="gramEnd"/>
      <w:r w:rsidRPr="0087476F">
        <w:rPr>
          <w:rFonts w:ascii="Georgia" w:eastAsia="Times New Roman" w:hAnsi="Georgia" w:cs="Times New Roman"/>
          <w:color w:val="16212C"/>
          <w:sz w:val="24"/>
          <w:szCs w:val="24"/>
          <w:lang w:eastAsia="fr-FR"/>
        </w:rPr>
        <w:t xml:space="preserve"> les plus marqués. Les boursiers ne constituent que 13,5 % des effectifs, contre 35 % à l’université. Sur les 401 élèves de la promotion 2014, 152 viennent de… deux lycées, Louis-le-Grand à Paris, et Sainte-Geneviève à Versailles.</w:t>
      </w: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r w:rsidRPr="0087476F">
        <w:rPr>
          <w:rFonts w:ascii="Georgia" w:eastAsia="Times New Roman" w:hAnsi="Georgia" w:cs="Times New Roman"/>
          <w:color w:val="16212C"/>
          <w:sz w:val="24"/>
          <w:szCs w:val="24"/>
          <w:lang w:eastAsia="fr-FR"/>
        </w:rPr>
        <w:t>La classe préparatoire « mathématiques, physique » (MP) est l’une des principales filières d’accès à l’X. Si la moitié (53,2 %) des candidats qui s’inscrivent au concours MP viennent de la région parisienne, les Parisiens sont 68,1 % parmi les admissibles et 74,2 % parmi les admis. A l’oral, un quart des « Parisiens » a été éliminé, contre quatre sur dix chez les provinciaux – presque le double ! La tendance est encore plus marquée au sein de la plus prestigieuse des filières, « mathématiques, physiques, informatique » (MP info).</w:t>
      </w: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r w:rsidRPr="0087476F">
        <w:rPr>
          <w:rFonts w:ascii="Georgia" w:eastAsia="Times New Roman" w:hAnsi="Georgia" w:cs="Times New Roman"/>
          <w:color w:val="16212C"/>
          <w:sz w:val="24"/>
          <w:szCs w:val="24"/>
          <w:lang w:eastAsia="fr-FR"/>
        </w:rPr>
        <w:t>Pour ce qui est de la distinction boursiers/non-boursiers, l’écrémage est également spectaculaire en MP. De 26,1 % au départ, les boursiers passent à 14,3 % à l’arrivée. Quatre boursiers sur dix sont éliminés à l’oral, contre trois sur dix chez les non-boursiers.</w:t>
      </w: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r w:rsidRPr="0087476F">
        <w:rPr>
          <w:rFonts w:ascii="Georgia" w:eastAsia="Times New Roman" w:hAnsi="Georgia" w:cs="Times New Roman"/>
          <w:color w:val="16212C"/>
          <w:sz w:val="24"/>
          <w:szCs w:val="24"/>
          <w:lang w:eastAsia="fr-FR"/>
        </w:rPr>
        <w:t>Chez les filles, en revanche, l’oral est salutaire. En MP, 24 % des filles sont</w:t>
      </w:r>
      <w:r w:rsidRPr="0087476F">
        <w:rPr>
          <w:rFonts w:ascii="Georgia" w:eastAsia="Times New Roman" w:hAnsi="Georgia" w:cs="Times New Roman"/>
          <w:i/>
          <w:iCs/>
          <w:color w:val="16212C"/>
          <w:sz w:val="24"/>
          <w:szCs w:val="24"/>
          <w:lang w:eastAsia="fr-FR"/>
        </w:rPr>
        <w:t>« éliminées »</w:t>
      </w:r>
      <w:r w:rsidRPr="0087476F">
        <w:rPr>
          <w:rFonts w:ascii="Georgia" w:eastAsia="Times New Roman" w:hAnsi="Georgia" w:cs="Times New Roman"/>
          <w:color w:val="16212C"/>
          <w:sz w:val="24"/>
          <w:szCs w:val="24"/>
          <w:lang w:eastAsia="fr-FR"/>
        </w:rPr>
        <w:t xml:space="preserve"> à l’oral, contre 32 % des garçons. En MP info, ce sont 7 % des filles (contre 27 % des </w:t>
      </w:r>
      <w:r w:rsidRPr="0087476F">
        <w:rPr>
          <w:rFonts w:ascii="Georgia" w:eastAsia="Times New Roman" w:hAnsi="Georgia" w:cs="Times New Roman"/>
          <w:color w:val="16212C"/>
          <w:sz w:val="24"/>
          <w:szCs w:val="24"/>
          <w:lang w:eastAsia="fr-FR"/>
        </w:rPr>
        <w:lastRenderedPageBreak/>
        <w:t>garçons). </w:t>
      </w:r>
      <w:r w:rsidRPr="0087476F">
        <w:rPr>
          <w:rFonts w:ascii="Georgia" w:eastAsia="Times New Roman" w:hAnsi="Georgia" w:cs="Times New Roman"/>
          <w:i/>
          <w:iCs/>
          <w:color w:val="16212C"/>
          <w:sz w:val="24"/>
          <w:szCs w:val="24"/>
          <w:lang w:eastAsia="fr-FR"/>
        </w:rPr>
        <w:t>« C’est connu</w:t>
      </w:r>
      <w:r w:rsidRPr="0087476F">
        <w:rPr>
          <w:rFonts w:ascii="Georgia" w:eastAsia="Times New Roman" w:hAnsi="Georgia" w:cs="Times New Roman"/>
          <w:color w:val="16212C"/>
          <w:sz w:val="24"/>
          <w:szCs w:val="24"/>
          <w:lang w:eastAsia="fr-FR"/>
        </w:rPr>
        <w:t xml:space="preserve">, souligne Eric </w:t>
      </w:r>
      <w:proofErr w:type="spellStart"/>
      <w:r w:rsidRPr="0087476F">
        <w:rPr>
          <w:rFonts w:ascii="Georgia" w:eastAsia="Times New Roman" w:hAnsi="Georgia" w:cs="Times New Roman"/>
          <w:color w:val="16212C"/>
          <w:sz w:val="24"/>
          <w:szCs w:val="24"/>
          <w:lang w:eastAsia="fr-FR"/>
        </w:rPr>
        <w:t>Keslassy</w:t>
      </w:r>
      <w:proofErr w:type="spellEnd"/>
      <w:r w:rsidRPr="0087476F">
        <w:rPr>
          <w:rFonts w:ascii="Georgia" w:eastAsia="Times New Roman" w:hAnsi="Georgia" w:cs="Times New Roman"/>
          <w:color w:val="16212C"/>
          <w:sz w:val="24"/>
          <w:szCs w:val="24"/>
          <w:lang w:eastAsia="fr-FR"/>
        </w:rPr>
        <w:t>, sociologue à l’université Paris-Diderot, </w:t>
      </w:r>
      <w:r w:rsidRPr="0087476F">
        <w:rPr>
          <w:rFonts w:ascii="Georgia" w:eastAsia="Times New Roman" w:hAnsi="Georgia" w:cs="Times New Roman"/>
          <w:i/>
          <w:iCs/>
          <w:color w:val="16212C"/>
          <w:sz w:val="24"/>
          <w:szCs w:val="24"/>
          <w:lang w:eastAsia="fr-FR"/>
        </w:rPr>
        <w:t>les filles établissent mieux le contact avec un jury que les garçons. Et comme elles sont moins nombreuses à Polytechnique, j’imagine que les examinateurs font davantage attention à ce qu’elles disent. »</w:t>
      </w: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r w:rsidRPr="0087476F">
        <w:rPr>
          <w:rFonts w:ascii="Georgia" w:eastAsia="Times New Roman" w:hAnsi="Georgia" w:cs="Times New Roman"/>
          <w:color w:val="16212C"/>
          <w:sz w:val="24"/>
          <w:szCs w:val="24"/>
          <w:lang w:eastAsia="fr-FR"/>
        </w:rPr>
        <w:t>Contacté par </w:t>
      </w:r>
      <w:r w:rsidRPr="0087476F">
        <w:rPr>
          <w:rFonts w:ascii="Georgia" w:eastAsia="Times New Roman" w:hAnsi="Georgia" w:cs="Times New Roman"/>
          <w:i/>
          <w:iCs/>
          <w:color w:val="16212C"/>
          <w:sz w:val="24"/>
          <w:szCs w:val="24"/>
          <w:lang w:eastAsia="fr-FR"/>
        </w:rPr>
        <w:t>Le Monde</w:t>
      </w:r>
      <w:r w:rsidRPr="0087476F">
        <w:rPr>
          <w:rFonts w:ascii="Georgia" w:eastAsia="Times New Roman" w:hAnsi="Georgia" w:cs="Times New Roman"/>
          <w:color w:val="16212C"/>
          <w:sz w:val="24"/>
          <w:szCs w:val="24"/>
          <w:lang w:eastAsia="fr-FR"/>
        </w:rPr>
        <w:t>, un examinateur de Polytechnique (qui a souhaité garder l’anonymat) confirme ces données. </w:t>
      </w:r>
      <w:r w:rsidRPr="0087476F">
        <w:rPr>
          <w:rFonts w:ascii="Georgia" w:eastAsia="Times New Roman" w:hAnsi="Georgia" w:cs="Times New Roman"/>
          <w:i/>
          <w:iCs/>
          <w:color w:val="16212C"/>
          <w:sz w:val="24"/>
          <w:szCs w:val="24"/>
          <w:lang w:eastAsia="fr-FR"/>
        </w:rPr>
        <w:t>« Il est navrant de voir que la discrimination géographique et sexuelle évolue défavorablement avec le temps</w:t>
      </w:r>
      <w:r w:rsidRPr="0087476F">
        <w:rPr>
          <w:rFonts w:ascii="Georgia" w:eastAsia="Times New Roman" w:hAnsi="Georgia" w:cs="Times New Roman"/>
          <w:color w:val="16212C"/>
          <w:sz w:val="24"/>
          <w:szCs w:val="24"/>
          <w:lang w:eastAsia="fr-FR"/>
        </w:rPr>
        <w:t>, se désole-t-il. </w:t>
      </w:r>
      <w:r w:rsidRPr="0087476F">
        <w:rPr>
          <w:rFonts w:ascii="Georgia" w:eastAsia="Times New Roman" w:hAnsi="Georgia" w:cs="Times New Roman"/>
          <w:i/>
          <w:iCs/>
          <w:color w:val="16212C"/>
          <w:sz w:val="24"/>
          <w:szCs w:val="24"/>
          <w:lang w:eastAsia="fr-FR"/>
        </w:rPr>
        <w:t>A quand un taux de provinciaux de un sur dix, voire moins ? Si on enlève Lyon, c’est déjà le cas… »</w:t>
      </w:r>
      <w:r w:rsidRPr="0087476F">
        <w:rPr>
          <w:rFonts w:ascii="Georgia" w:eastAsia="Times New Roman" w:hAnsi="Georgia" w:cs="Times New Roman"/>
          <w:color w:val="16212C"/>
          <w:sz w:val="24"/>
          <w:szCs w:val="24"/>
          <w:lang w:eastAsia="fr-FR"/>
        </w:rPr>
        <w:t> De fait, si les provinciaux constituent aujourd’hui le quart des élèves polytechniciens, ils étaient encore un tiers en 2006. Pour ce qui est des boursiers, en revanche, la tendance est à la hausse : de 7,3 % des entrants en 2007, ils stagnent à quelque 13 % depuis trois ans. Quant aux filles, 16,7 % des effectifs en 2014, elles étaient 17,5 % en 2006.</w:t>
      </w: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r w:rsidRPr="0087476F">
        <w:rPr>
          <w:rFonts w:ascii="Georgia" w:eastAsia="Times New Roman" w:hAnsi="Georgia" w:cs="Times New Roman"/>
          <w:color w:val="16212C"/>
          <w:sz w:val="24"/>
          <w:szCs w:val="24"/>
          <w:lang w:eastAsia="fr-FR"/>
        </w:rPr>
        <w:t>A Palaiseau, on ne nie rien de tout cela, tout en mettant en garde contre les</w:t>
      </w:r>
      <w:r w:rsidRPr="0087476F">
        <w:rPr>
          <w:rFonts w:ascii="Georgia" w:eastAsia="Times New Roman" w:hAnsi="Georgia" w:cs="Times New Roman"/>
          <w:i/>
          <w:iCs/>
          <w:color w:val="16212C"/>
          <w:sz w:val="24"/>
          <w:szCs w:val="24"/>
          <w:lang w:eastAsia="fr-FR"/>
        </w:rPr>
        <w:t>« raccourcis »</w:t>
      </w:r>
      <w:r w:rsidRPr="0087476F">
        <w:rPr>
          <w:rFonts w:ascii="Georgia" w:eastAsia="Times New Roman" w:hAnsi="Georgia" w:cs="Times New Roman"/>
          <w:color w:val="16212C"/>
          <w:sz w:val="24"/>
          <w:szCs w:val="24"/>
          <w:lang w:eastAsia="fr-FR"/>
        </w:rPr>
        <w:t>. </w:t>
      </w:r>
      <w:r w:rsidRPr="0087476F">
        <w:rPr>
          <w:rFonts w:ascii="Georgia" w:eastAsia="Times New Roman" w:hAnsi="Georgia" w:cs="Times New Roman"/>
          <w:i/>
          <w:iCs/>
          <w:color w:val="16212C"/>
          <w:sz w:val="24"/>
          <w:szCs w:val="24"/>
          <w:lang w:eastAsia="fr-FR"/>
        </w:rPr>
        <w:t xml:space="preserve">« Mon rôle, c’est d’organiser un concours équitable et de sélectionner les candidats qui ont le meilleur niveau </w:t>
      </w:r>
      <w:proofErr w:type="spellStart"/>
      <w:r w:rsidRPr="0087476F">
        <w:rPr>
          <w:rFonts w:ascii="Georgia" w:eastAsia="Times New Roman" w:hAnsi="Georgia" w:cs="Times New Roman"/>
          <w:i/>
          <w:iCs/>
          <w:color w:val="16212C"/>
          <w:sz w:val="24"/>
          <w:szCs w:val="24"/>
          <w:lang w:eastAsia="fr-FR"/>
        </w:rPr>
        <w:t>possible</w:t>
      </w:r>
      <w:proofErr w:type="gramStart"/>
      <w:r w:rsidRPr="0087476F">
        <w:rPr>
          <w:rFonts w:ascii="Georgia" w:eastAsia="Times New Roman" w:hAnsi="Georgia" w:cs="Times New Roman"/>
          <w:i/>
          <w:iCs/>
          <w:color w:val="16212C"/>
          <w:sz w:val="24"/>
          <w:szCs w:val="24"/>
          <w:lang w:eastAsia="fr-FR"/>
        </w:rPr>
        <w:t>,</w:t>
      </w:r>
      <w:r w:rsidRPr="0087476F">
        <w:rPr>
          <w:rFonts w:ascii="Georgia" w:eastAsia="Times New Roman" w:hAnsi="Georgia" w:cs="Times New Roman"/>
          <w:color w:val="16212C"/>
          <w:sz w:val="24"/>
          <w:szCs w:val="24"/>
          <w:lang w:eastAsia="fr-FR"/>
        </w:rPr>
        <w:t>expliqueMichel</w:t>
      </w:r>
      <w:proofErr w:type="spellEnd"/>
      <w:proofErr w:type="gramEnd"/>
      <w:r w:rsidRPr="0087476F">
        <w:rPr>
          <w:rFonts w:ascii="Georgia" w:eastAsia="Times New Roman" w:hAnsi="Georgia" w:cs="Times New Roman"/>
          <w:color w:val="16212C"/>
          <w:sz w:val="24"/>
          <w:szCs w:val="24"/>
          <w:lang w:eastAsia="fr-FR"/>
        </w:rPr>
        <w:t xml:space="preserve"> Gonin, professeur et directeur du concours</w:t>
      </w:r>
      <w:r w:rsidRPr="0087476F">
        <w:rPr>
          <w:rFonts w:ascii="Georgia" w:eastAsia="Times New Roman" w:hAnsi="Georgia" w:cs="Times New Roman"/>
          <w:i/>
          <w:iCs/>
          <w:color w:val="16212C"/>
          <w:sz w:val="24"/>
          <w:szCs w:val="24"/>
          <w:lang w:eastAsia="fr-FR"/>
        </w:rPr>
        <w:t>. Je ne veux pas savoir s’ils sont garçon ou fille, français ou étranger, parisien ou provincial. Quant aux déséquilibres que vous mentionnez, ils ne sont pas dus au concours lui-même, mais à ce qui se passe en amont… »</w:t>
      </w:r>
    </w:p>
    <w:p w:rsidR="0087476F" w:rsidRPr="0087476F" w:rsidRDefault="0087476F" w:rsidP="0087476F">
      <w:pPr>
        <w:shd w:val="clear" w:color="auto" w:fill="FFFFFF"/>
        <w:spacing w:before="480" w:after="0" w:line="315" w:lineRule="atLeast"/>
        <w:outlineLvl w:val="1"/>
        <w:rPr>
          <w:rFonts w:ascii="Georgia" w:eastAsia="Times New Roman" w:hAnsi="Georgia" w:cs="Times New Roman"/>
          <w:color w:val="16212C"/>
          <w:sz w:val="36"/>
          <w:szCs w:val="36"/>
          <w:lang w:eastAsia="fr-FR"/>
        </w:rPr>
      </w:pPr>
      <w:r w:rsidRPr="0087476F">
        <w:rPr>
          <w:rFonts w:ascii="Georgia" w:eastAsia="Times New Roman" w:hAnsi="Georgia" w:cs="Times New Roman"/>
          <w:color w:val="16212C"/>
          <w:sz w:val="36"/>
          <w:szCs w:val="36"/>
          <w:lang w:eastAsia="fr-FR"/>
        </w:rPr>
        <w:t>Supprimer l’oral</w:t>
      </w:r>
      <w:r w:rsidRPr="0087476F">
        <w:rPr>
          <w:rFonts w:ascii="Times New Roman" w:eastAsia="Times New Roman" w:hAnsi="Times New Roman" w:cs="Times New Roman"/>
          <w:color w:val="16212C"/>
          <w:sz w:val="36"/>
          <w:szCs w:val="36"/>
          <w:lang w:eastAsia="fr-FR"/>
        </w:rPr>
        <w:t> </w:t>
      </w:r>
      <w:bookmarkStart w:id="0" w:name="_GoBack"/>
      <w:bookmarkEnd w:id="0"/>
      <w:r w:rsidRPr="0087476F">
        <w:rPr>
          <w:rFonts w:ascii="Georgia" w:eastAsia="Times New Roman" w:hAnsi="Georgia" w:cs="Times New Roman"/>
          <w:color w:val="16212C"/>
          <w:sz w:val="36"/>
          <w:szCs w:val="36"/>
          <w:lang w:eastAsia="fr-FR"/>
        </w:rPr>
        <w:t>?</w:t>
      </w:r>
    </w:p>
    <w:p w:rsidR="0087476F" w:rsidRPr="0087476F" w:rsidRDefault="0087476F" w:rsidP="0087476F">
      <w:pPr>
        <w:spacing w:after="0" w:line="240" w:lineRule="auto"/>
        <w:rPr>
          <w:rFonts w:ascii="Times New Roman" w:eastAsia="Times New Roman" w:hAnsi="Times New Roman" w:cs="Times New Roman"/>
          <w:color w:val="000000"/>
          <w:sz w:val="28"/>
          <w:szCs w:val="28"/>
          <w:lang w:eastAsia="fr-FR"/>
        </w:rPr>
      </w:pP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r w:rsidRPr="0087476F">
        <w:rPr>
          <w:rFonts w:ascii="Georgia" w:eastAsia="Times New Roman" w:hAnsi="Georgia" w:cs="Times New Roman"/>
          <w:color w:val="16212C"/>
          <w:sz w:val="24"/>
          <w:szCs w:val="24"/>
          <w:lang w:eastAsia="fr-FR"/>
        </w:rPr>
        <w:t>Le système éducatif français est tourné presque exclusivement vers la sélection d’une élite scolaire, laquelle s’avère être une élite sociale. Les résultats du concours de Polytechnique, au faîte du système, sont </w:t>
      </w:r>
      <w:r w:rsidRPr="0087476F">
        <w:rPr>
          <w:rFonts w:ascii="Georgia" w:eastAsia="Times New Roman" w:hAnsi="Georgia" w:cs="Times New Roman"/>
          <w:i/>
          <w:iCs/>
          <w:color w:val="16212C"/>
          <w:sz w:val="24"/>
          <w:szCs w:val="24"/>
          <w:lang w:eastAsia="fr-FR"/>
        </w:rPr>
        <w:t>« la confirmation que la méritocratie, en France, n’en est pas une »</w:t>
      </w:r>
      <w:r w:rsidRPr="0087476F">
        <w:rPr>
          <w:rFonts w:ascii="Georgia" w:eastAsia="Times New Roman" w:hAnsi="Georgia" w:cs="Times New Roman"/>
          <w:color w:val="16212C"/>
          <w:sz w:val="24"/>
          <w:szCs w:val="24"/>
          <w:lang w:eastAsia="fr-FR"/>
        </w:rPr>
        <w:t xml:space="preserve">, estime Eric </w:t>
      </w:r>
      <w:proofErr w:type="spellStart"/>
      <w:r w:rsidRPr="0087476F">
        <w:rPr>
          <w:rFonts w:ascii="Georgia" w:eastAsia="Times New Roman" w:hAnsi="Georgia" w:cs="Times New Roman"/>
          <w:color w:val="16212C"/>
          <w:sz w:val="24"/>
          <w:szCs w:val="24"/>
          <w:lang w:eastAsia="fr-FR"/>
        </w:rPr>
        <w:t>Keslassy</w:t>
      </w:r>
      <w:proofErr w:type="spellEnd"/>
      <w:r w:rsidRPr="0087476F">
        <w:rPr>
          <w:rFonts w:ascii="Georgia" w:eastAsia="Times New Roman" w:hAnsi="Georgia" w:cs="Times New Roman"/>
          <w:color w:val="16212C"/>
          <w:sz w:val="24"/>
          <w:szCs w:val="24"/>
          <w:lang w:eastAsia="fr-FR"/>
        </w:rPr>
        <w:t>. </w:t>
      </w:r>
      <w:r w:rsidRPr="0087476F">
        <w:rPr>
          <w:rFonts w:ascii="Georgia" w:eastAsia="Times New Roman" w:hAnsi="Georgia" w:cs="Times New Roman"/>
          <w:i/>
          <w:iCs/>
          <w:color w:val="16212C"/>
          <w:sz w:val="24"/>
          <w:szCs w:val="24"/>
          <w:lang w:eastAsia="fr-FR"/>
        </w:rPr>
        <w:t>« On considère que la réussite scolaire est le fruit d’un mérite individuel</w:t>
      </w:r>
      <w:r w:rsidRPr="0087476F">
        <w:rPr>
          <w:rFonts w:ascii="Georgia" w:eastAsia="Times New Roman" w:hAnsi="Georgia" w:cs="Times New Roman"/>
          <w:color w:val="16212C"/>
          <w:sz w:val="24"/>
          <w:szCs w:val="24"/>
          <w:lang w:eastAsia="fr-FR"/>
        </w:rPr>
        <w:t>, poursuit-il, </w:t>
      </w:r>
      <w:r w:rsidRPr="0087476F">
        <w:rPr>
          <w:rFonts w:ascii="Georgia" w:eastAsia="Times New Roman" w:hAnsi="Georgia" w:cs="Times New Roman"/>
          <w:i/>
          <w:iCs/>
          <w:color w:val="16212C"/>
          <w:sz w:val="24"/>
          <w:szCs w:val="24"/>
          <w:lang w:eastAsia="fr-FR"/>
        </w:rPr>
        <w:t>alors qu’elle est d’abord celui d’une atmosphère culturelle et intellectuelle familiale. »</w:t>
      </w: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r w:rsidRPr="0087476F">
        <w:rPr>
          <w:rFonts w:ascii="Georgia" w:eastAsia="Times New Roman" w:hAnsi="Georgia" w:cs="Times New Roman"/>
          <w:color w:val="16212C"/>
          <w:sz w:val="24"/>
          <w:szCs w:val="24"/>
          <w:lang w:eastAsia="fr-FR"/>
        </w:rPr>
        <w:t>Les études de l’Organisation de coopération et de développement économiques (OCDE) l’ont montré depuis longtemps : le système éducatif français accroît les inégalités sociales au lieu de les réduire. A Polytechnique, </w:t>
      </w:r>
      <w:r w:rsidRPr="0087476F">
        <w:rPr>
          <w:rFonts w:ascii="Georgia" w:eastAsia="Times New Roman" w:hAnsi="Georgia" w:cs="Times New Roman"/>
          <w:i/>
          <w:iCs/>
          <w:color w:val="16212C"/>
          <w:sz w:val="24"/>
          <w:szCs w:val="24"/>
          <w:lang w:eastAsia="fr-FR"/>
        </w:rPr>
        <w:t>« nous sommes conscients qu’il n’y a pas assez de filles ou de boursiers</w:t>
      </w:r>
      <w:r w:rsidRPr="0087476F">
        <w:rPr>
          <w:rFonts w:ascii="Georgia" w:eastAsia="Times New Roman" w:hAnsi="Georgia" w:cs="Times New Roman"/>
          <w:color w:val="16212C"/>
          <w:sz w:val="24"/>
          <w:szCs w:val="24"/>
          <w:lang w:eastAsia="fr-FR"/>
        </w:rPr>
        <w:t>, assure M. Gonin</w:t>
      </w:r>
      <w:r w:rsidRPr="0087476F">
        <w:rPr>
          <w:rFonts w:ascii="Georgia" w:eastAsia="Times New Roman" w:hAnsi="Georgia" w:cs="Times New Roman"/>
          <w:i/>
          <w:iCs/>
          <w:color w:val="16212C"/>
          <w:sz w:val="24"/>
          <w:szCs w:val="24"/>
          <w:lang w:eastAsia="fr-FR"/>
        </w:rPr>
        <w:t>. Nous faisons tout ce que nous pouvons pour améliorer les choses »</w:t>
      </w:r>
      <w:r w:rsidRPr="0087476F">
        <w:rPr>
          <w:rFonts w:ascii="Georgia" w:eastAsia="Times New Roman" w:hAnsi="Georgia" w:cs="Times New Roman"/>
          <w:color w:val="16212C"/>
          <w:sz w:val="24"/>
          <w:szCs w:val="24"/>
          <w:lang w:eastAsia="fr-FR"/>
        </w:rPr>
        <w:t>. L’école mène des actions en direction des prépas de province, rappelle qu’elle a conservé ses centres régionaux d’examen et qu’elle a aménagé l’organisation des oraux pour laisser le temps aux provinciaux de venir à Palaiseau.</w:t>
      </w: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r w:rsidRPr="0087476F">
        <w:rPr>
          <w:rFonts w:ascii="Georgia" w:eastAsia="Times New Roman" w:hAnsi="Georgia" w:cs="Times New Roman"/>
          <w:color w:val="16212C"/>
          <w:sz w:val="24"/>
          <w:szCs w:val="24"/>
          <w:lang w:eastAsia="fr-FR"/>
        </w:rPr>
        <w:t>Au niveau de l’écrit, l’école garantit l’égalité de tous les candidats devant l’épreuve. Elle publie le maximum d’exemples d’exercice sur son site et assure qu’</w:t>
      </w:r>
      <w:r w:rsidRPr="0087476F">
        <w:rPr>
          <w:rFonts w:ascii="Georgia" w:eastAsia="Times New Roman" w:hAnsi="Georgia" w:cs="Times New Roman"/>
          <w:i/>
          <w:iCs/>
          <w:color w:val="16212C"/>
          <w:sz w:val="24"/>
          <w:szCs w:val="24"/>
          <w:lang w:eastAsia="fr-FR"/>
        </w:rPr>
        <w:t>« il n’y a pas de liens incestueux avec les prépas »</w:t>
      </w:r>
      <w:r w:rsidRPr="0087476F">
        <w:rPr>
          <w:rFonts w:ascii="Georgia" w:eastAsia="Times New Roman" w:hAnsi="Georgia" w:cs="Times New Roman"/>
          <w:color w:val="16212C"/>
          <w:sz w:val="24"/>
          <w:szCs w:val="24"/>
          <w:lang w:eastAsia="fr-FR"/>
        </w:rPr>
        <w:t>. </w:t>
      </w:r>
      <w:r w:rsidRPr="0087476F">
        <w:rPr>
          <w:rFonts w:ascii="Georgia" w:eastAsia="Times New Roman" w:hAnsi="Georgia" w:cs="Times New Roman"/>
          <w:i/>
          <w:iCs/>
          <w:color w:val="16212C"/>
          <w:sz w:val="24"/>
          <w:szCs w:val="24"/>
          <w:lang w:eastAsia="fr-FR"/>
        </w:rPr>
        <w:t>« On fait tout ce que l’on peut</w:t>
      </w:r>
      <w:r w:rsidRPr="0087476F">
        <w:rPr>
          <w:rFonts w:ascii="Georgia" w:eastAsia="Times New Roman" w:hAnsi="Georgia" w:cs="Times New Roman"/>
          <w:color w:val="16212C"/>
          <w:sz w:val="24"/>
          <w:szCs w:val="24"/>
          <w:lang w:eastAsia="fr-FR"/>
        </w:rPr>
        <w:t>, explique M. Gonin, </w:t>
      </w:r>
      <w:r w:rsidRPr="0087476F">
        <w:rPr>
          <w:rFonts w:ascii="Georgia" w:eastAsia="Times New Roman" w:hAnsi="Georgia" w:cs="Times New Roman"/>
          <w:i/>
          <w:iCs/>
          <w:color w:val="16212C"/>
          <w:sz w:val="24"/>
          <w:szCs w:val="24"/>
          <w:lang w:eastAsia="fr-FR"/>
        </w:rPr>
        <w:t>mais on constate que les candidats issus des prépas parisiennes sont mieux préparés que les autres… »</w:t>
      </w:r>
      <w:r w:rsidRPr="0087476F">
        <w:rPr>
          <w:rFonts w:ascii="Georgia" w:eastAsia="Times New Roman" w:hAnsi="Georgia" w:cs="Times New Roman"/>
          <w:color w:val="16212C"/>
          <w:sz w:val="24"/>
          <w:szCs w:val="24"/>
          <w:lang w:eastAsia="fr-FR"/>
        </w:rPr>
        <w:t xml:space="preserve"> Les lycées franciliens ont une excellente réputation ; ils </w:t>
      </w:r>
      <w:r w:rsidRPr="0087476F">
        <w:rPr>
          <w:rFonts w:ascii="Georgia" w:eastAsia="Times New Roman" w:hAnsi="Georgia" w:cs="Times New Roman"/>
          <w:color w:val="16212C"/>
          <w:sz w:val="24"/>
          <w:szCs w:val="24"/>
          <w:lang w:eastAsia="fr-FR"/>
        </w:rPr>
        <w:lastRenderedPageBreak/>
        <w:t>attirent donc les meilleurs élèves du pays, ce qui engendre une émulation, de bons résultats aux concours et, donc, une bonne réputation…</w:t>
      </w: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r w:rsidRPr="0087476F">
        <w:rPr>
          <w:rFonts w:ascii="Georgia" w:eastAsia="Times New Roman" w:hAnsi="Georgia" w:cs="Times New Roman"/>
          <w:color w:val="16212C"/>
          <w:sz w:val="24"/>
          <w:szCs w:val="24"/>
          <w:lang w:eastAsia="fr-FR"/>
        </w:rPr>
        <w:t>Mais l’oral ? Faut-il le supprimer ? Non, </w:t>
      </w:r>
      <w:r w:rsidRPr="0087476F">
        <w:rPr>
          <w:rFonts w:ascii="Georgia" w:eastAsia="Times New Roman" w:hAnsi="Georgia" w:cs="Times New Roman"/>
          <w:i/>
          <w:iCs/>
          <w:color w:val="16212C"/>
          <w:sz w:val="24"/>
          <w:szCs w:val="24"/>
          <w:lang w:eastAsia="fr-FR"/>
        </w:rPr>
        <w:t>« il est indispensable</w:t>
      </w:r>
      <w:r w:rsidRPr="0087476F">
        <w:rPr>
          <w:rFonts w:ascii="Georgia" w:eastAsia="Times New Roman" w:hAnsi="Georgia" w:cs="Times New Roman"/>
          <w:color w:val="16212C"/>
          <w:sz w:val="24"/>
          <w:szCs w:val="24"/>
          <w:lang w:eastAsia="fr-FR"/>
        </w:rPr>
        <w:t>, considère Michel Gonin</w:t>
      </w:r>
      <w:r w:rsidRPr="0087476F">
        <w:rPr>
          <w:rFonts w:ascii="Georgia" w:eastAsia="Times New Roman" w:hAnsi="Georgia" w:cs="Times New Roman"/>
          <w:i/>
          <w:iCs/>
          <w:color w:val="16212C"/>
          <w:sz w:val="24"/>
          <w:szCs w:val="24"/>
          <w:lang w:eastAsia="fr-FR"/>
        </w:rPr>
        <w:t>. Certains candidats sont bien placés à l’écrit, mais l’oral redistribue les cartes »</w:t>
      </w:r>
      <w:r w:rsidRPr="0087476F">
        <w:rPr>
          <w:rFonts w:ascii="Georgia" w:eastAsia="Times New Roman" w:hAnsi="Georgia" w:cs="Times New Roman"/>
          <w:color w:val="16212C"/>
          <w:sz w:val="24"/>
          <w:szCs w:val="24"/>
          <w:lang w:eastAsia="fr-FR"/>
        </w:rPr>
        <w:t>. Pas dans le bon sens, semble-t-il. </w:t>
      </w:r>
      <w:r w:rsidRPr="0087476F">
        <w:rPr>
          <w:rFonts w:ascii="Georgia" w:eastAsia="Times New Roman" w:hAnsi="Georgia" w:cs="Times New Roman"/>
          <w:i/>
          <w:iCs/>
          <w:color w:val="16212C"/>
          <w:sz w:val="24"/>
          <w:szCs w:val="24"/>
          <w:lang w:eastAsia="fr-FR"/>
        </w:rPr>
        <w:t>« Tout dépend ce que l’on entend par bon sens</w:t>
      </w:r>
      <w:r w:rsidRPr="0087476F">
        <w:rPr>
          <w:rFonts w:ascii="Georgia" w:eastAsia="Times New Roman" w:hAnsi="Georgia" w:cs="Times New Roman"/>
          <w:color w:val="16212C"/>
          <w:sz w:val="24"/>
          <w:szCs w:val="24"/>
          <w:lang w:eastAsia="fr-FR"/>
        </w:rPr>
        <w:t>, répond M. Gonin. </w:t>
      </w:r>
      <w:r w:rsidRPr="0087476F">
        <w:rPr>
          <w:rFonts w:ascii="Georgia" w:eastAsia="Times New Roman" w:hAnsi="Georgia" w:cs="Times New Roman"/>
          <w:i/>
          <w:iCs/>
          <w:color w:val="16212C"/>
          <w:sz w:val="24"/>
          <w:szCs w:val="24"/>
          <w:lang w:eastAsia="fr-FR"/>
        </w:rPr>
        <w:t>Pour nous ce qui compte, c’est le niveau des élèves. »</w:t>
      </w: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p>
    <w:p w:rsidR="0087476F" w:rsidRPr="0087476F" w:rsidRDefault="0087476F" w:rsidP="0087476F">
      <w:pPr>
        <w:spacing w:after="0" w:line="360" w:lineRule="atLeast"/>
        <w:outlineLvl w:val="2"/>
        <w:rPr>
          <w:rFonts w:ascii="Georgia" w:eastAsia="Times New Roman" w:hAnsi="Georgia" w:cs="Times New Roman"/>
          <w:color w:val="16212C"/>
          <w:sz w:val="27"/>
          <w:szCs w:val="27"/>
          <w:lang w:eastAsia="fr-FR"/>
        </w:rPr>
      </w:pPr>
      <w:r w:rsidRPr="0087476F">
        <w:rPr>
          <w:rFonts w:ascii="Georgia" w:eastAsia="Times New Roman" w:hAnsi="Georgia" w:cs="Times New Roman"/>
          <w:color w:val="16212C"/>
          <w:sz w:val="27"/>
          <w:szCs w:val="27"/>
          <w:lang w:eastAsia="fr-FR"/>
        </w:rPr>
        <w:t>Polytechnique en dates</w:t>
      </w:r>
    </w:p>
    <w:p w:rsidR="0087476F" w:rsidRPr="0087476F" w:rsidRDefault="0087476F" w:rsidP="0087476F">
      <w:pPr>
        <w:spacing w:after="0" w:line="336" w:lineRule="atLeast"/>
        <w:rPr>
          <w:rFonts w:ascii="Georgia" w:eastAsia="Times New Roman" w:hAnsi="Georgia" w:cs="Times New Roman"/>
          <w:color w:val="16212C"/>
          <w:sz w:val="20"/>
          <w:szCs w:val="20"/>
          <w:lang w:eastAsia="fr-FR"/>
        </w:rPr>
      </w:pPr>
      <w:r w:rsidRPr="0087476F">
        <w:rPr>
          <w:rFonts w:ascii="Georgia" w:eastAsia="Times New Roman" w:hAnsi="Georgia" w:cs="Times New Roman"/>
          <w:color w:val="16212C"/>
          <w:sz w:val="20"/>
          <w:szCs w:val="20"/>
          <w:lang w:eastAsia="fr-FR"/>
        </w:rPr>
        <w:t>2001</w:t>
      </w:r>
    </w:p>
    <w:p w:rsidR="0087476F" w:rsidRPr="0087476F" w:rsidRDefault="0087476F" w:rsidP="0087476F">
      <w:pPr>
        <w:spacing w:after="0" w:line="336" w:lineRule="atLeast"/>
        <w:rPr>
          <w:rFonts w:ascii="Georgia" w:eastAsia="Times New Roman" w:hAnsi="Georgia" w:cs="Times New Roman"/>
          <w:color w:val="16212C"/>
          <w:sz w:val="20"/>
          <w:szCs w:val="20"/>
          <w:lang w:eastAsia="fr-FR"/>
        </w:rPr>
      </w:pPr>
      <w:r w:rsidRPr="0087476F">
        <w:rPr>
          <w:rFonts w:ascii="Georgia" w:eastAsia="Times New Roman" w:hAnsi="Georgia" w:cs="Times New Roman"/>
          <w:color w:val="16212C"/>
          <w:sz w:val="20"/>
          <w:szCs w:val="20"/>
          <w:lang w:eastAsia="fr-FR"/>
        </w:rPr>
        <w:t>Les « Conventions ZEP » de Sciences Po Paris réservent une voie d’accès spécifique aux élèves des zones d’éducation prioritaire.</w:t>
      </w:r>
    </w:p>
    <w:p w:rsidR="0087476F" w:rsidRPr="0087476F" w:rsidRDefault="0087476F" w:rsidP="0087476F">
      <w:pPr>
        <w:spacing w:after="0" w:line="336" w:lineRule="atLeast"/>
        <w:rPr>
          <w:rFonts w:ascii="Georgia" w:eastAsia="Times New Roman" w:hAnsi="Georgia" w:cs="Times New Roman"/>
          <w:color w:val="16212C"/>
          <w:sz w:val="20"/>
          <w:szCs w:val="20"/>
          <w:lang w:eastAsia="fr-FR"/>
        </w:rPr>
      </w:pPr>
    </w:p>
    <w:p w:rsidR="0087476F" w:rsidRPr="0087476F" w:rsidRDefault="0087476F" w:rsidP="0087476F">
      <w:pPr>
        <w:spacing w:after="0" w:line="336" w:lineRule="atLeast"/>
        <w:rPr>
          <w:rFonts w:ascii="Georgia" w:eastAsia="Times New Roman" w:hAnsi="Georgia" w:cs="Times New Roman"/>
          <w:color w:val="16212C"/>
          <w:sz w:val="20"/>
          <w:szCs w:val="20"/>
          <w:lang w:eastAsia="fr-FR"/>
        </w:rPr>
      </w:pPr>
      <w:r w:rsidRPr="0087476F">
        <w:rPr>
          <w:rFonts w:ascii="Georgia" w:eastAsia="Times New Roman" w:hAnsi="Georgia" w:cs="Times New Roman"/>
          <w:color w:val="16212C"/>
          <w:sz w:val="20"/>
          <w:szCs w:val="20"/>
          <w:lang w:eastAsia="fr-FR"/>
        </w:rPr>
        <w:t>2002</w:t>
      </w:r>
    </w:p>
    <w:p w:rsidR="0087476F" w:rsidRPr="0087476F" w:rsidRDefault="0087476F" w:rsidP="0087476F">
      <w:pPr>
        <w:spacing w:after="0" w:line="336" w:lineRule="atLeast"/>
        <w:rPr>
          <w:rFonts w:ascii="Georgia" w:eastAsia="Times New Roman" w:hAnsi="Georgia" w:cs="Times New Roman"/>
          <w:color w:val="16212C"/>
          <w:sz w:val="20"/>
          <w:szCs w:val="20"/>
          <w:lang w:eastAsia="fr-FR"/>
        </w:rPr>
      </w:pPr>
      <w:r w:rsidRPr="0087476F">
        <w:rPr>
          <w:rFonts w:ascii="Georgia" w:eastAsia="Times New Roman" w:hAnsi="Georgia" w:cs="Times New Roman"/>
          <w:color w:val="16212C"/>
          <w:sz w:val="20"/>
          <w:szCs w:val="20"/>
          <w:lang w:eastAsia="fr-FR"/>
        </w:rPr>
        <w:t>L’</w:t>
      </w:r>
      <w:proofErr w:type="spellStart"/>
      <w:r w:rsidRPr="0087476F">
        <w:rPr>
          <w:rFonts w:ascii="Georgia" w:eastAsia="Times New Roman" w:hAnsi="Georgia" w:cs="Times New Roman"/>
          <w:color w:val="16212C"/>
          <w:sz w:val="20"/>
          <w:szCs w:val="20"/>
          <w:lang w:eastAsia="fr-FR"/>
        </w:rPr>
        <w:t>Essec</w:t>
      </w:r>
      <w:proofErr w:type="spellEnd"/>
      <w:r w:rsidRPr="0087476F">
        <w:rPr>
          <w:rFonts w:ascii="Georgia" w:eastAsia="Times New Roman" w:hAnsi="Georgia" w:cs="Times New Roman"/>
          <w:color w:val="16212C"/>
          <w:sz w:val="20"/>
          <w:szCs w:val="20"/>
          <w:lang w:eastAsia="fr-FR"/>
        </w:rPr>
        <w:t xml:space="preserve"> crée le dispositif « Une grande école, pourquoi pas moi ? » pour aider les bons lycéens de milieux défavorisés à préparer les mêmes concours que les autres.</w:t>
      </w:r>
    </w:p>
    <w:p w:rsidR="0087476F" w:rsidRPr="0087476F" w:rsidRDefault="0087476F" w:rsidP="0087476F">
      <w:pPr>
        <w:spacing w:after="0" w:line="336" w:lineRule="atLeast"/>
        <w:rPr>
          <w:rFonts w:ascii="Georgia" w:eastAsia="Times New Roman" w:hAnsi="Georgia" w:cs="Times New Roman"/>
          <w:color w:val="16212C"/>
          <w:sz w:val="20"/>
          <w:szCs w:val="20"/>
          <w:lang w:eastAsia="fr-FR"/>
        </w:rPr>
      </w:pPr>
    </w:p>
    <w:p w:rsidR="0087476F" w:rsidRPr="0087476F" w:rsidRDefault="0087476F" w:rsidP="0087476F">
      <w:pPr>
        <w:spacing w:after="0" w:line="336" w:lineRule="atLeast"/>
        <w:rPr>
          <w:rFonts w:ascii="Georgia" w:eastAsia="Times New Roman" w:hAnsi="Georgia" w:cs="Times New Roman"/>
          <w:color w:val="16212C"/>
          <w:sz w:val="20"/>
          <w:szCs w:val="20"/>
          <w:lang w:eastAsia="fr-FR"/>
        </w:rPr>
      </w:pPr>
      <w:r w:rsidRPr="0087476F">
        <w:rPr>
          <w:rFonts w:ascii="Georgia" w:eastAsia="Times New Roman" w:hAnsi="Georgia" w:cs="Times New Roman"/>
          <w:color w:val="16212C"/>
          <w:sz w:val="20"/>
          <w:szCs w:val="20"/>
          <w:lang w:eastAsia="fr-FR"/>
        </w:rPr>
        <w:t>2005</w:t>
      </w:r>
    </w:p>
    <w:p w:rsidR="0087476F" w:rsidRPr="0087476F" w:rsidRDefault="0087476F" w:rsidP="0087476F">
      <w:pPr>
        <w:spacing w:after="0" w:line="336" w:lineRule="atLeast"/>
        <w:rPr>
          <w:rFonts w:ascii="Georgia" w:eastAsia="Times New Roman" w:hAnsi="Georgia" w:cs="Times New Roman"/>
          <w:color w:val="16212C"/>
          <w:sz w:val="20"/>
          <w:szCs w:val="20"/>
          <w:lang w:eastAsia="fr-FR"/>
        </w:rPr>
      </w:pPr>
      <w:r w:rsidRPr="0087476F">
        <w:rPr>
          <w:rFonts w:ascii="Georgia" w:eastAsia="Times New Roman" w:hAnsi="Georgia" w:cs="Times New Roman"/>
          <w:color w:val="16212C"/>
          <w:sz w:val="20"/>
          <w:szCs w:val="20"/>
          <w:lang w:eastAsia="fr-FR"/>
        </w:rPr>
        <w:t>Signature d’une charte nationale pour l’égalité des chances dans l’accès aux formations d’excellence.</w:t>
      </w:r>
    </w:p>
    <w:p w:rsidR="0087476F" w:rsidRPr="0087476F" w:rsidRDefault="0087476F" w:rsidP="0087476F">
      <w:pPr>
        <w:spacing w:after="0" w:line="336" w:lineRule="atLeast"/>
        <w:rPr>
          <w:rFonts w:ascii="Georgia" w:eastAsia="Times New Roman" w:hAnsi="Georgia" w:cs="Times New Roman"/>
          <w:color w:val="16212C"/>
          <w:sz w:val="20"/>
          <w:szCs w:val="20"/>
          <w:lang w:eastAsia="fr-FR"/>
        </w:rPr>
      </w:pPr>
    </w:p>
    <w:p w:rsidR="0087476F" w:rsidRPr="0087476F" w:rsidRDefault="0087476F" w:rsidP="0087476F">
      <w:pPr>
        <w:spacing w:after="0" w:line="336" w:lineRule="atLeast"/>
        <w:rPr>
          <w:rFonts w:ascii="Georgia" w:eastAsia="Times New Roman" w:hAnsi="Georgia" w:cs="Times New Roman"/>
          <w:color w:val="16212C"/>
          <w:sz w:val="20"/>
          <w:szCs w:val="20"/>
          <w:lang w:eastAsia="fr-FR"/>
        </w:rPr>
      </w:pPr>
      <w:r w:rsidRPr="0087476F">
        <w:rPr>
          <w:rFonts w:ascii="Georgia" w:eastAsia="Times New Roman" w:hAnsi="Georgia" w:cs="Times New Roman"/>
          <w:color w:val="16212C"/>
          <w:sz w:val="20"/>
          <w:szCs w:val="20"/>
          <w:lang w:eastAsia="fr-FR"/>
        </w:rPr>
        <w:t>2008</w:t>
      </w:r>
    </w:p>
    <w:p w:rsidR="0087476F" w:rsidRPr="0087476F" w:rsidRDefault="0087476F" w:rsidP="0087476F">
      <w:pPr>
        <w:spacing w:after="0" w:line="336" w:lineRule="atLeast"/>
        <w:rPr>
          <w:rFonts w:ascii="Georgia" w:eastAsia="Times New Roman" w:hAnsi="Georgia" w:cs="Times New Roman"/>
          <w:color w:val="16212C"/>
          <w:sz w:val="20"/>
          <w:szCs w:val="20"/>
          <w:lang w:eastAsia="fr-FR"/>
        </w:rPr>
      </w:pPr>
      <w:r w:rsidRPr="0087476F">
        <w:rPr>
          <w:rFonts w:ascii="Georgia" w:eastAsia="Times New Roman" w:hAnsi="Georgia" w:cs="Times New Roman"/>
          <w:color w:val="16212C"/>
          <w:sz w:val="20"/>
          <w:szCs w:val="20"/>
          <w:lang w:eastAsia="fr-FR"/>
        </w:rPr>
        <w:t>Nicolas Sarkozy fixe l’objectif de 30 % de boursiers dans les grandes écoles. Cet objectif n’est toujours pas tenu à ce jour.</w:t>
      </w: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p>
    <w:p w:rsidR="0087476F" w:rsidRPr="0087476F" w:rsidRDefault="0087476F" w:rsidP="0087476F">
      <w:pPr>
        <w:shd w:val="clear" w:color="auto" w:fill="FFFFFF"/>
        <w:spacing w:after="0" w:line="336" w:lineRule="atLeast"/>
        <w:rPr>
          <w:rFonts w:ascii="Georgia" w:eastAsia="Times New Roman" w:hAnsi="Georgia" w:cs="Times New Roman"/>
          <w:color w:val="16212C"/>
          <w:sz w:val="24"/>
          <w:szCs w:val="24"/>
          <w:lang w:eastAsia="fr-FR"/>
        </w:rPr>
      </w:pPr>
    </w:p>
    <w:p w:rsidR="0087476F" w:rsidRPr="0087476F" w:rsidRDefault="0087476F" w:rsidP="0087476F">
      <w:pPr>
        <w:shd w:val="clear" w:color="auto" w:fill="FFFFFF"/>
        <w:spacing w:after="0" w:line="273" w:lineRule="atLeast"/>
        <w:rPr>
          <w:rFonts w:ascii="Arial" w:eastAsia="Times New Roman" w:hAnsi="Arial" w:cs="Arial"/>
          <w:color w:val="A2A9AE"/>
          <w:sz w:val="20"/>
          <w:szCs w:val="20"/>
          <w:lang w:eastAsia="fr-FR"/>
        </w:rPr>
      </w:pPr>
      <w:r w:rsidRPr="0087476F">
        <w:rPr>
          <w:rFonts w:ascii="Arial" w:eastAsia="Times New Roman" w:hAnsi="Arial" w:cs="Arial"/>
          <w:color w:val="A2A9AE"/>
          <w:sz w:val="20"/>
          <w:szCs w:val="20"/>
          <w:lang w:eastAsia="fr-FR"/>
        </w:rPr>
        <w:br/>
      </w:r>
    </w:p>
    <w:p w:rsidR="003D6028" w:rsidRDefault="003D6028"/>
    <w:sectPr w:rsidR="003D6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6F"/>
    <w:rsid w:val="003D6028"/>
    <w:rsid w:val="00874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747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7476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7476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476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7476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7476F"/>
    <w:rPr>
      <w:rFonts w:ascii="Times New Roman" w:eastAsia="Times New Roman" w:hAnsi="Times New Roman" w:cs="Times New Roman"/>
      <w:b/>
      <w:bCs/>
      <w:sz w:val="27"/>
      <w:szCs w:val="27"/>
      <w:lang w:eastAsia="fr-FR"/>
    </w:rPr>
  </w:style>
  <w:style w:type="paragraph" w:customStyle="1" w:styleId="blocsignature">
    <w:name w:val="bloc_signature"/>
    <w:basedOn w:val="Normal"/>
    <w:rsid w:val="008747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Policepardfaut"/>
    <w:rsid w:val="0087476F"/>
  </w:style>
  <w:style w:type="character" w:customStyle="1" w:styleId="object">
    <w:name w:val="object"/>
    <w:basedOn w:val="Policepardfaut"/>
    <w:rsid w:val="0087476F"/>
  </w:style>
  <w:style w:type="character" w:styleId="Lienhypertexte">
    <w:name w:val="Hyperlink"/>
    <w:basedOn w:val="Policepardfaut"/>
    <w:uiPriority w:val="99"/>
    <w:semiHidden/>
    <w:unhideWhenUsed/>
    <w:rsid w:val="0087476F"/>
    <w:rPr>
      <w:color w:val="0000FF"/>
      <w:u w:val="single"/>
    </w:rPr>
  </w:style>
  <w:style w:type="paragraph" w:styleId="NormalWeb">
    <w:name w:val="Normal (Web)"/>
    <w:basedOn w:val="Normal"/>
    <w:uiPriority w:val="99"/>
    <w:semiHidden/>
    <w:unhideWhenUsed/>
    <w:rsid w:val="008747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747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747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7476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7476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476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7476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7476F"/>
    <w:rPr>
      <w:rFonts w:ascii="Times New Roman" w:eastAsia="Times New Roman" w:hAnsi="Times New Roman" w:cs="Times New Roman"/>
      <w:b/>
      <w:bCs/>
      <w:sz w:val="27"/>
      <w:szCs w:val="27"/>
      <w:lang w:eastAsia="fr-FR"/>
    </w:rPr>
  </w:style>
  <w:style w:type="paragraph" w:customStyle="1" w:styleId="blocsignature">
    <w:name w:val="bloc_signature"/>
    <w:basedOn w:val="Normal"/>
    <w:rsid w:val="008747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Policepardfaut"/>
    <w:rsid w:val="0087476F"/>
  </w:style>
  <w:style w:type="character" w:customStyle="1" w:styleId="object">
    <w:name w:val="object"/>
    <w:basedOn w:val="Policepardfaut"/>
    <w:rsid w:val="0087476F"/>
  </w:style>
  <w:style w:type="character" w:styleId="Lienhypertexte">
    <w:name w:val="Hyperlink"/>
    <w:basedOn w:val="Policepardfaut"/>
    <w:uiPriority w:val="99"/>
    <w:semiHidden/>
    <w:unhideWhenUsed/>
    <w:rsid w:val="0087476F"/>
    <w:rPr>
      <w:color w:val="0000FF"/>
      <w:u w:val="single"/>
    </w:rPr>
  </w:style>
  <w:style w:type="paragraph" w:styleId="NormalWeb">
    <w:name w:val="Normal (Web)"/>
    <w:basedOn w:val="Normal"/>
    <w:uiPriority w:val="99"/>
    <w:semiHidden/>
    <w:unhideWhenUsed/>
    <w:rsid w:val="008747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74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28740">
      <w:bodyDiv w:val="1"/>
      <w:marLeft w:val="0"/>
      <w:marRight w:val="0"/>
      <w:marTop w:val="0"/>
      <w:marBottom w:val="0"/>
      <w:divBdr>
        <w:top w:val="none" w:sz="0" w:space="0" w:color="auto"/>
        <w:left w:val="none" w:sz="0" w:space="0" w:color="auto"/>
        <w:bottom w:val="none" w:sz="0" w:space="0" w:color="auto"/>
        <w:right w:val="none" w:sz="0" w:space="0" w:color="auto"/>
      </w:divBdr>
      <w:divsChild>
        <w:div w:id="1591422905">
          <w:marLeft w:val="0"/>
          <w:marRight w:val="0"/>
          <w:marTop w:val="0"/>
          <w:marBottom w:val="0"/>
          <w:divBdr>
            <w:top w:val="none" w:sz="0" w:space="0" w:color="auto"/>
            <w:left w:val="none" w:sz="0" w:space="0" w:color="auto"/>
            <w:bottom w:val="none" w:sz="0" w:space="0" w:color="auto"/>
            <w:right w:val="none" w:sz="0" w:space="0" w:color="auto"/>
          </w:divBdr>
          <w:divsChild>
            <w:div w:id="1479493483">
              <w:marLeft w:val="0"/>
              <w:marRight w:val="0"/>
              <w:marTop w:val="0"/>
              <w:marBottom w:val="0"/>
              <w:divBdr>
                <w:top w:val="none" w:sz="0" w:space="0" w:color="auto"/>
                <w:left w:val="none" w:sz="0" w:space="0" w:color="auto"/>
                <w:bottom w:val="none" w:sz="0" w:space="0" w:color="auto"/>
                <w:right w:val="none" w:sz="0" w:space="0" w:color="auto"/>
              </w:divBdr>
              <w:divsChild>
                <w:div w:id="380640527">
                  <w:marLeft w:val="0"/>
                  <w:marRight w:val="0"/>
                  <w:marTop w:val="0"/>
                  <w:marBottom w:val="0"/>
                  <w:divBdr>
                    <w:top w:val="none" w:sz="0" w:space="0" w:color="auto"/>
                    <w:left w:val="none" w:sz="0" w:space="0" w:color="auto"/>
                    <w:bottom w:val="none" w:sz="0" w:space="0" w:color="auto"/>
                    <w:right w:val="none" w:sz="0" w:space="0" w:color="auto"/>
                  </w:divBdr>
                </w:div>
                <w:div w:id="1379549994">
                  <w:marLeft w:val="0"/>
                  <w:marRight w:val="0"/>
                  <w:marTop w:val="0"/>
                  <w:marBottom w:val="0"/>
                  <w:divBdr>
                    <w:top w:val="none" w:sz="0" w:space="0" w:color="auto"/>
                    <w:left w:val="none" w:sz="0" w:space="0" w:color="auto"/>
                    <w:bottom w:val="none" w:sz="0" w:space="0" w:color="auto"/>
                    <w:right w:val="none" w:sz="0" w:space="0" w:color="auto"/>
                  </w:divBdr>
                </w:div>
                <w:div w:id="8275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bonnes.lemonde.fr/journaliste/benoit-flo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5651</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2014-11-30T11:18:00Z</dcterms:created>
  <dcterms:modified xsi:type="dcterms:W3CDTF">2014-11-30T11:19:00Z</dcterms:modified>
</cp:coreProperties>
</file>